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69C" w:rsidRPr="00A41617" w:rsidRDefault="0079669C" w:rsidP="0079669C">
      <w:pPr>
        <w:shd w:val="clear" w:color="auto" w:fill="FCFCFC"/>
        <w:ind w:firstLine="0"/>
        <w:textAlignment w:val="baseline"/>
        <w:rPr>
          <w:rFonts w:ascii="Arial" w:eastAsia="Times New Roman" w:hAnsi="Arial" w:cs="Arial"/>
          <w:color w:val="111111"/>
          <w:szCs w:val="27"/>
          <w:lang w:eastAsia="it-IT"/>
        </w:rPr>
      </w:pPr>
      <w:r w:rsidRPr="00A41617">
        <w:rPr>
          <w:rFonts w:ascii="Arial" w:eastAsia="Times New Roman" w:hAnsi="Arial" w:cs="Arial"/>
          <w:color w:val="111111"/>
          <w:szCs w:val="27"/>
          <w:lang w:eastAsia="it-IT"/>
        </w:rPr>
        <w:t>Comune di _____________</w:t>
      </w:r>
    </w:p>
    <w:p w:rsidR="0079669C" w:rsidRPr="00A41617" w:rsidRDefault="0079669C" w:rsidP="0079669C">
      <w:pPr>
        <w:shd w:val="clear" w:color="auto" w:fill="FCFCFC"/>
        <w:ind w:firstLine="0"/>
        <w:textAlignment w:val="baseline"/>
        <w:rPr>
          <w:rFonts w:ascii="Arial" w:eastAsia="Times New Roman" w:hAnsi="Arial" w:cs="Arial"/>
          <w:color w:val="111111"/>
          <w:szCs w:val="27"/>
          <w:lang w:eastAsia="it-IT"/>
        </w:rPr>
      </w:pPr>
      <w:r w:rsidRPr="00A41617">
        <w:rPr>
          <w:rFonts w:ascii="Arial" w:eastAsia="Times New Roman" w:hAnsi="Arial" w:cs="Arial"/>
          <w:color w:val="111111"/>
          <w:szCs w:val="27"/>
          <w:lang w:eastAsia="it-IT"/>
        </w:rPr>
        <w:t>Provincia di ____________</w:t>
      </w:r>
    </w:p>
    <w:p w:rsidR="0079669C" w:rsidRPr="00A41617" w:rsidRDefault="0079669C" w:rsidP="0079669C">
      <w:pPr>
        <w:shd w:val="clear" w:color="auto" w:fill="FCFCFC"/>
        <w:ind w:firstLine="0"/>
        <w:textAlignment w:val="baseline"/>
        <w:rPr>
          <w:rFonts w:ascii="Arial" w:eastAsia="Times New Roman" w:hAnsi="Arial" w:cs="Arial"/>
          <w:color w:val="111111"/>
          <w:szCs w:val="27"/>
          <w:lang w:eastAsia="it-IT"/>
        </w:rPr>
      </w:pPr>
      <w:r w:rsidRPr="00A41617">
        <w:rPr>
          <w:rFonts w:ascii="Arial" w:eastAsia="Times New Roman" w:hAnsi="Arial" w:cs="Arial"/>
          <w:color w:val="111111"/>
          <w:szCs w:val="27"/>
          <w:lang w:eastAsia="it-IT"/>
        </w:rPr>
        <w:t>Prot. n. __________</w:t>
      </w:r>
    </w:p>
    <w:p w:rsidR="0079669C" w:rsidRPr="00A41617" w:rsidRDefault="0079669C" w:rsidP="0079669C">
      <w:pPr>
        <w:shd w:val="clear" w:color="auto" w:fill="FCFCFC"/>
        <w:ind w:firstLine="0"/>
        <w:textAlignment w:val="baseline"/>
        <w:rPr>
          <w:rFonts w:ascii="Arial" w:eastAsia="Times New Roman" w:hAnsi="Arial" w:cs="Arial"/>
          <w:color w:val="111111"/>
          <w:szCs w:val="27"/>
          <w:lang w:eastAsia="it-IT"/>
        </w:rPr>
      </w:pPr>
      <w:r w:rsidRPr="00A41617">
        <w:rPr>
          <w:rFonts w:ascii="Arial" w:eastAsia="Times New Roman" w:hAnsi="Arial" w:cs="Arial"/>
          <w:color w:val="111111"/>
          <w:szCs w:val="27"/>
          <w:lang w:eastAsia="it-IT"/>
        </w:rPr>
        <w:t>Spettabile</w:t>
      </w:r>
    </w:p>
    <w:p w:rsidR="0079669C" w:rsidRPr="00A41617" w:rsidRDefault="0079669C" w:rsidP="0079669C">
      <w:pPr>
        <w:shd w:val="clear" w:color="auto" w:fill="FCFCFC"/>
        <w:ind w:firstLine="0"/>
        <w:textAlignment w:val="baseline"/>
        <w:rPr>
          <w:rFonts w:ascii="Arial" w:eastAsia="Times New Roman" w:hAnsi="Arial" w:cs="Arial"/>
          <w:color w:val="111111"/>
          <w:szCs w:val="27"/>
          <w:lang w:eastAsia="it-IT"/>
        </w:rPr>
      </w:pPr>
      <w:r w:rsidRPr="00A41617">
        <w:rPr>
          <w:rFonts w:ascii="Arial" w:eastAsia="Times New Roman" w:hAnsi="Arial" w:cs="Arial"/>
          <w:color w:val="111111"/>
          <w:szCs w:val="27"/>
          <w:lang w:eastAsia="it-IT"/>
        </w:rPr>
        <w:t>___________</w:t>
      </w:r>
    </w:p>
    <w:p w:rsidR="0079669C" w:rsidRPr="00A41617" w:rsidRDefault="0079669C" w:rsidP="0079669C">
      <w:pPr>
        <w:shd w:val="clear" w:color="auto" w:fill="FCFCFC"/>
        <w:ind w:firstLine="0"/>
        <w:textAlignment w:val="baseline"/>
        <w:rPr>
          <w:rFonts w:ascii="Arial" w:eastAsia="Times New Roman" w:hAnsi="Arial" w:cs="Arial"/>
          <w:color w:val="111111"/>
          <w:szCs w:val="27"/>
          <w:lang w:eastAsia="it-IT"/>
        </w:rPr>
      </w:pPr>
      <w:r w:rsidRPr="00A41617">
        <w:rPr>
          <w:rFonts w:ascii="Arial" w:eastAsia="Times New Roman" w:hAnsi="Arial" w:cs="Arial"/>
          <w:color w:val="111111"/>
          <w:szCs w:val="27"/>
          <w:lang w:eastAsia="it-IT"/>
        </w:rPr>
        <w:t>Responsabile Personale</w:t>
      </w:r>
    </w:p>
    <w:p w:rsidR="0079669C" w:rsidRPr="00A41617" w:rsidRDefault="0079669C" w:rsidP="0079669C">
      <w:pPr>
        <w:shd w:val="clear" w:color="auto" w:fill="FCFCFC"/>
        <w:ind w:firstLine="0"/>
        <w:textAlignment w:val="baseline"/>
        <w:rPr>
          <w:rFonts w:ascii="Arial" w:eastAsia="Times New Roman" w:hAnsi="Arial" w:cs="Arial"/>
          <w:color w:val="111111"/>
          <w:szCs w:val="27"/>
          <w:lang w:eastAsia="it-IT"/>
        </w:rPr>
      </w:pPr>
      <w:r w:rsidRPr="00A41617">
        <w:rPr>
          <w:rFonts w:ascii="Arial" w:eastAsia="Times New Roman" w:hAnsi="Arial" w:cs="Arial"/>
          <w:color w:val="111111"/>
          <w:szCs w:val="27"/>
          <w:lang w:eastAsia="it-IT"/>
        </w:rPr>
        <w:t>______________</w:t>
      </w:r>
    </w:p>
    <w:p w:rsidR="0079669C" w:rsidRPr="00A41617" w:rsidRDefault="0079669C" w:rsidP="0079669C">
      <w:pPr>
        <w:shd w:val="clear" w:color="auto" w:fill="FCFCFC"/>
        <w:ind w:firstLine="0"/>
        <w:textAlignment w:val="baseline"/>
        <w:rPr>
          <w:rFonts w:ascii="Arial" w:eastAsia="Times New Roman" w:hAnsi="Arial" w:cs="Arial"/>
          <w:color w:val="111111"/>
          <w:szCs w:val="27"/>
          <w:lang w:eastAsia="it-IT"/>
        </w:rPr>
      </w:pPr>
      <w:r w:rsidRPr="00A41617">
        <w:rPr>
          <w:rFonts w:ascii="inherit" w:eastAsia="Times New Roman" w:hAnsi="inherit" w:cs="Arial"/>
          <w:b/>
          <w:bCs/>
          <w:color w:val="111111"/>
          <w:sz w:val="23"/>
          <w:szCs w:val="27"/>
          <w:bdr w:val="none" w:sz="0" w:space="0" w:color="auto" w:frame="1"/>
          <w:lang w:eastAsia="it-IT"/>
        </w:rPr>
        <w:t>Oggetto: Atto di gestione del rapporto di lavoro di natura privatistica adottato dal responsabile di servizio/dirigente coi poteri del privato datore di lavoro</w:t>
      </w:r>
      <w:hyperlink r:id="rId5" w:anchor="post-3908-footnote-1" w:history="1">
        <w:r w:rsidRPr="00A41617">
          <w:rPr>
            <w:rFonts w:ascii="inherit" w:eastAsia="Times New Roman" w:hAnsi="inherit" w:cs="Arial"/>
            <w:b/>
            <w:bCs/>
            <w:color w:val="004488"/>
            <w:sz w:val="18"/>
            <w:u w:val="single"/>
            <w:bdr w:val="none" w:sz="0" w:space="0" w:color="auto" w:frame="1"/>
            <w:lang w:eastAsia="it-IT"/>
          </w:rPr>
          <w:t>[1]</w:t>
        </w:r>
      </w:hyperlink>
      <w:r w:rsidRPr="00A41617">
        <w:rPr>
          <w:rFonts w:ascii="inherit" w:eastAsia="Times New Roman" w:hAnsi="inherit" w:cs="Arial"/>
          <w:b/>
          <w:bCs/>
          <w:color w:val="111111"/>
          <w:sz w:val="23"/>
          <w:szCs w:val="27"/>
          <w:bdr w:val="none" w:sz="0" w:space="0" w:color="auto" w:frame="1"/>
          <w:lang w:eastAsia="it-IT"/>
        </w:rPr>
        <w:t> – Collocazione d’ufficio in ferie nei giorni ____________________. Dipendente _________________</w:t>
      </w:r>
    </w:p>
    <w:tbl>
      <w:tblPr>
        <w:tblW w:w="0" w:type="auto"/>
        <w:tblBorders>
          <w:top w:val="single" w:sz="6" w:space="0" w:color="DDDDDD"/>
          <w:left w:val="single" w:sz="6" w:space="0" w:color="DDDDDD"/>
          <w:bottom w:val="single" w:sz="6" w:space="0" w:color="DDDDDD"/>
          <w:right w:val="single" w:sz="6" w:space="0" w:color="DDDDDD"/>
        </w:tblBorders>
        <w:shd w:val="clear" w:color="auto" w:fill="FCFCFC"/>
        <w:tblCellMar>
          <w:left w:w="0" w:type="dxa"/>
          <w:right w:w="0" w:type="dxa"/>
        </w:tblCellMar>
        <w:tblLook w:val="04A0" w:firstRow="1" w:lastRow="0" w:firstColumn="1" w:lastColumn="0" w:noHBand="0" w:noVBand="1"/>
      </w:tblPr>
      <w:tblGrid>
        <w:gridCol w:w="1661"/>
        <w:gridCol w:w="7977"/>
      </w:tblGrid>
      <w:tr w:rsidR="0079669C" w:rsidRPr="0079669C" w:rsidTr="0079669C">
        <w:tc>
          <w:tcPr>
            <w:tcW w:w="0" w:type="auto"/>
            <w:tcBorders>
              <w:top w:val="single" w:sz="6" w:space="0" w:color="DDDDDD"/>
              <w:left w:val="nil"/>
              <w:bottom w:val="nil"/>
              <w:right w:val="nil"/>
            </w:tcBorders>
            <w:shd w:val="clear" w:color="auto" w:fill="FCFCFC"/>
            <w:tcMar>
              <w:top w:w="48" w:type="dxa"/>
              <w:left w:w="240" w:type="dxa"/>
              <w:bottom w:w="48" w:type="dxa"/>
              <w:right w:w="240" w:type="dxa"/>
            </w:tcMar>
            <w:hideMark/>
          </w:tcPr>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Decisione</w:t>
            </w:r>
          </w:p>
        </w:tc>
        <w:tc>
          <w:tcPr>
            <w:tcW w:w="0" w:type="auto"/>
            <w:tcBorders>
              <w:top w:val="single" w:sz="6" w:space="0" w:color="DDDDDD"/>
              <w:left w:val="nil"/>
              <w:bottom w:val="nil"/>
              <w:right w:val="nil"/>
            </w:tcBorders>
            <w:shd w:val="clear" w:color="auto" w:fill="FCFCFC"/>
            <w:tcMar>
              <w:top w:w="48" w:type="dxa"/>
              <w:left w:w="240" w:type="dxa"/>
              <w:bottom w:w="48" w:type="dxa"/>
              <w:right w:w="240" w:type="dxa"/>
            </w:tcMar>
            <w:vAlign w:val="bottom"/>
            <w:hideMark/>
          </w:tcPr>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Ai sensi dell’articolo 2109, comma 2, del codice civile, che attribuisce al datore di lavoro la possibilità di fissare il periodo di ferie dei dipendenti, pongo in ferie d’ufficio la S.V.I. il giorno/i giorni _______________.</w:t>
            </w:r>
          </w:p>
        </w:tc>
      </w:tr>
      <w:tr w:rsidR="0079669C" w:rsidRPr="0079669C" w:rsidTr="0079669C">
        <w:tc>
          <w:tcPr>
            <w:tcW w:w="0" w:type="auto"/>
            <w:tcBorders>
              <w:top w:val="single" w:sz="6" w:space="0" w:color="DDDDDD"/>
              <w:left w:val="nil"/>
              <w:bottom w:val="nil"/>
              <w:right w:val="nil"/>
            </w:tcBorders>
            <w:shd w:val="clear" w:color="auto" w:fill="FCFCFC"/>
            <w:tcMar>
              <w:top w:w="48" w:type="dxa"/>
              <w:left w:w="240" w:type="dxa"/>
              <w:bottom w:w="48" w:type="dxa"/>
              <w:right w:w="240" w:type="dxa"/>
            </w:tcMar>
            <w:hideMark/>
          </w:tcPr>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Motivazione</w:t>
            </w:r>
          </w:p>
        </w:tc>
        <w:tc>
          <w:tcPr>
            <w:tcW w:w="0" w:type="auto"/>
            <w:tcBorders>
              <w:top w:val="single" w:sz="6" w:space="0" w:color="DDDDDD"/>
              <w:left w:val="nil"/>
              <w:bottom w:val="nil"/>
              <w:right w:val="nil"/>
            </w:tcBorders>
            <w:shd w:val="clear" w:color="auto" w:fill="FCFCFC"/>
            <w:tcMar>
              <w:top w:w="48" w:type="dxa"/>
              <w:left w:w="240" w:type="dxa"/>
              <w:bottom w:w="48" w:type="dxa"/>
              <w:right w:w="240" w:type="dxa"/>
            </w:tcMar>
            <w:vAlign w:val="bottom"/>
            <w:hideMark/>
          </w:tcPr>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L’articolo 2109 del codice civile, stabilisce che i dipendenti hanno diritto alla fruizione di un periodo annuale di ferie “</w:t>
            </w:r>
            <w:r w:rsidRPr="00A41617">
              <w:rPr>
                <w:rFonts w:ascii="inherit" w:eastAsia="Times New Roman" w:hAnsi="inherit" w:cs="Arial"/>
                <w:i/>
                <w:iCs/>
                <w:color w:val="111111"/>
                <w:sz w:val="18"/>
                <w:szCs w:val="27"/>
                <w:bdr w:val="none" w:sz="0" w:space="0" w:color="auto" w:frame="1"/>
                <w:lang w:eastAsia="it-IT"/>
              </w:rPr>
              <w:t>nel tempo che l’imprenditore stabilisce, tenuto conto delle esigenze dell’impresa e degli interessi del prestatore</w:t>
            </w:r>
            <w:r w:rsidRPr="00A41617">
              <w:rPr>
                <w:rFonts w:ascii="Arial" w:eastAsia="Times New Roman" w:hAnsi="Arial" w:cs="Arial"/>
                <w:color w:val="111111"/>
                <w:sz w:val="18"/>
                <w:szCs w:val="27"/>
                <w:lang w:eastAsia="it-IT"/>
              </w:rPr>
              <w:t>”.</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L’articolo 38, comma 9, del Ccnl 16.11.2022 prevede che le ferie siano “</w:t>
            </w:r>
            <w:r w:rsidRPr="00A41617">
              <w:rPr>
                <w:rFonts w:ascii="inherit" w:eastAsia="Times New Roman" w:hAnsi="inherit" w:cs="Arial"/>
                <w:i/>
                <w:iCs/>
                <w:color w:val="111111"/>
                <w:sz w:val="18"/>
                <w:szCs w:val="27"/>
                <w:bdr w:val="none" w:sz="0" w:space="0" w:color="auto" w:frame="1"/>
                <w:lang w:eastAsia="it-IT"/>
              </w:rPr>
              <w:t>sono fruite, previa tempestiva autorizzazione, in tempo congruo nel corso di ciascun anno solare, in periodi compatibili con le esigenze di servizio, tenuto conto delle richieste del dipendente. Il diniego delle ferie da parte dell’amministrazione deve avvenire in forma scritta, anche mediante comunicazione in forma digitale</w:t>
            </w:r>
            <w:r w:rsidRPr="00A41617">
              <w:rPr>
                <w:rFonts w:ascii="Arial" w:eastAsia="Times New Roman" w:hAnsi="Arial" w:cs="Arial"/>
                <w:color w:val="111111"/>
                <w:sz w:val="18"/>
                <w:szCs w:val="27"/>
                <w:lang w:eastAsia="it-IT"/>
              </w:rPr>
              <w:t>”.</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Il successivo comma 10 dispone che “</w:t>
            </w:r>
            <w:r w:rsidRPr="00A41617">
              <w:rPr>
                <w:rFonts w:ascii="inherit" w:eastAsia="Times New Roman" w:hAnsi="inherit" w:cs="Arial"/>
                <w:b/>
                <w:bCs/>
                <w:i/>
                <w:iCs/>
                <w:color w:val="111111"/>
                <w:sz w:val="18"/>
                <w:szCs w:val="27"/>
                <w:bdr w:val="none" w:sz="0" w:space="0" w:color="auto" w:frame="1"/>
                <w:lang w:eastAsia="it-IT"/>
              </w:rPr>
              <w:t>L’ente pianifica le ferie dei dipendenti</w:t>
            </w:r>
            <w:r w:rsidRPr="00A41617">
              <w:rPr>
                <w:rFonts w:ascii="inherit" w:eastAsia="Times New Roman" w:hAnsi="inherit" w:cs="Arial"/>
                <w:i/>
                <w:iCs/>
                <w:color w:val="111111"/>
                <w:sz w:val="18"/>
                <w:szCs w:val="27"/>
                <w:bdr w:val="none" w:sz="0" w:space="0" w:color="auto" w:frame="1"/>
                <w:lang w:eastAsia="it-IT"/>
              </w:rPr>
              <w:t> al fine di garantire la fruizione delle stesse nei termini previsti dalle disposizioni contrattuali vigenti</w:t>
            </w:r>
            <w:r w:rsidRPr="00A41617">
              <w:rPr>
                <w:rFonts w:ascii="Arial" w:eastAsia="Times New Roman" w:hAnsi="Arial" w:cs="Arial"/>
                <w:color w:val="111111"/>
                <w:sz w:val="18"/>
                <w:szCs w:val="27"/>
                <w:lang w:eastAsia="it-IT"/>
              </w:rPr>
              <w:t>”.</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Inoltre, il successivo comma 12 dispone: “</w:t>
            </w:r>
            <w:r w:rsidRPr="00A41617">
              <w:rPr>
                <w:rFonts w:ascii="inherit" w:eastAsia="Times New Roman" w:hAnsi="inherit" w:cs="Arial"/>
                <w:i/>
                <w:iCs/>
                <w:color w:val="111111"/>
                <w:sz w:val="18"/>
                <w:szCs w:val="27"/>
                <w:bdr w:val="none" w:sz="0" w:space="0" w:color="auto" w:frame="1"/>
                <w:lang w:eastAsia="it-IT"/>
              </w:rPr>
              <w:t>Compatibilmente con le esigenze del servizio, il dipendente può frazionare le ferie in più periodi. </w:t>
            </w:r>
            <w:r w:rsidRPr="00A41617">
              <w:rPr>
                <w:rFonts w:ascii="inherit" w:eastAsia="Times New Roman" w:hAnsi="inherit" w:cs="Arial"/>
                <w:b/>
                <w:bCs/>
                <w:i/>
                <w:iCs/>
                <w:color w:val="111111"/>
                <w:sz w:val="18"/>
                <w:szCs w:val="27"/>
                <w:bdr w:val="none" w:sz="0" w:space="0" w:color="auto" w:frame="1"/>
                <w:lang w:eastAsia="it-IT"/>
              </w:rPr>
              <w:t>Esse sono fruite nel rispetto dei turni di ferie prestabiliti</w:t>
            </w:r>
            <w:r w:rsidRPr="00A41617">
              <w:rPr>
                <w:rFonts w:ascii="inherit" w:eastAsia="Times New Roman" w:hAnsi="inherit" w:cs="Arial"/>
                <w:i/>
                <w:iCs/>
                <w:color w:val="111111"/>
                <w:sz w:val="18"/>
                <w:szCs w:val="27"/>
                <w:bdr w:val="none" w:sz="0" w:space="0" w:color="auto" w:frame="1"/>
                <w:lang w:eastAsia="it-IT"/>
              </w:rPr>
              <w:t>, assicurando comunque, al dipendente che ne abbia fatto richiesta, il godimento di almeno due settimane continuative nel periodo 1° giugno – 30 settembre</w:t>
            </w:r>
            <w:r w:rsidRPr="00A41617">
              <w:rPr>
                <w:rFonts w:ascii="Arial" w:eastAsia="Times New Roman" w:hAnsi="Arial" w:cs="Arial"/>
                <w:color w:val="111111"/>
                <w:sz w:val="18"/>
                <w:szCs w:val="27"/>
                <w:lang w:eastAsia="it-IT"/>
              </w:rPr>
              <w:t>”.</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La normativa contrattuale pone chiaramente le seguenti reciproche obbligazioni:</w:t>
            </w:r>
          </w:p>
          <w:p w:rsidR="0079669C" w:rsidRPr="00A41617" w:rsidRDefault="0079669C" w:rsidP="0079669C">
            <w:pPr>
              <w:numPr>
                <w:ilvl w:val="0"/>
                <w:numId w:val="1"/>
              </w:numPr>
              <w:ind w:left="48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il datore di lavoro pubblico è tenuto a predeterminare a inizio anno il calendario dei periodi di ferie fruibili, mettendolo a disposizione dei dipendenti, con l’invito formale (allo scopo è anche sufficiente un invio con mail massiva) a programmare le ferie individuali, inserendo tutte le giornate maturabili in corso d’anno;</w:t>
            </w:r>
          </w:p>
          <w:p w:rsidR="0079669C" w:rsidRPr="00A41617" w:rsidRDefault="0079669C" w:rsidP="0079669C">
            <w:pPr>
              <w:numPr>
                <w:ilvl w:val="0"/>
                <w:numId w:val="1"/>
              </w:numPr>
              <w:ind w:left="48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il lavoratore è, a sua volta, obbligato ad effettuare la programmazione, nel rispetto della pianificazione e dei turni disposti nell’unità organizzativa di appartenenza, inserendo tutte le giornate maturabili. La possibilità di fruire di alcuni giorni di ferie per ragioni personali entro il mese di giugno dell’anno successivo è sempre garantita.</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 xml:space="preserve">Il dipendente </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sym w:font="Wingdings" w:char="F0A8"/>
            </w:r>
            <w:r w:rsidRPr="00A41617">
              <w:rPr>
                <w:rFonts w:ascii="Arial" w:eastAsia="Times New Roman" w:hAnsi="Arial" w:cs="Arial"/>
                <w:color w:val="111111"/>
                <w:sz w:val="18"/>
                <w:szCs w:val="27"/>
                <w:lang w:eastAsia="it-IT"/>
              </w:rPr>
              <w:t>_____________ non ha programmato del tutto</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sym w:font="Wingdings" w:char="F0A8"/>
            </w:r>
            <w:r w:rsidRPr="00A41617">
              <w:rPr>
                <w:rFonts w:ascii="Arial" w:eastAsia="Times New Roman" w:hAnsi="Arial" w:cs="Arial"/>
                <w:color w:val="111111"/>
                <w:sz w:val="18"/>
                <w:szCs w:val="27"/>
                <w:lang w:eastAsia="it-IT"/>
              </w:rPr>
              <w:t>ha programmato solo parzialmente</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sym w:font="Wingdings" w:char="F0A8"/>
            </w:r>
            <w:r w:rsidRPr="00A41617">
              <w:rPr>
                <w:rFonts w:ascii="Arial" w:eastAsia="Times New Roman" w:hAnsi="Arial" w:cs="Arial"/>
                <w:color w:val="111111"/>
                <w:sz w:val="18"/>
                <w:szCs w:val="27"/>
                <w:lang w:eastAsia="it-IT"/>
              </w:rPr>
              <w:t xml:space="preserve">non ha effettivamente fruito delle ferie programmate nei giorni _______________, </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contravvenendo alle precise obbligazioni cui è tenuto.</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La Corte di Cassazione, Sezione Lavoro, con Ordinanza 12.2.2020, n. 3476, ha disposto, in primo luogo, che “</w:t>
            </w:r>
            <w:r w:rsidRPr="00A41617">
              <w:rPr>
                <w:rFonts w:ascii="inherit" w:eastAsia="Times New Roman" w:hAnsi="inherit" w:cs="Arial"/>
                <w:i/>
                <w:iCs/>
                <w:color w:val="111111"/>
                <w:sz w:val="18"/>
                <w:szCs w:val="27"/>
                <w:bdr w:val="none" w:sz="0" w:space="0" w:color="auto" w:frame="1"/>
                <w:lang w:eastAsia="it-IT"/>
              </w:rPr>
              <w:t>occorre ricordare che la Corte costituzionale con la sentenza n. 286 del 2013 ha affermato che: “(…) le ferie del personale dipendente dalle amministrazioni pubbliche, ivi comprese quelle regionali, </w:t>
            </w:r>
            <w:r w:rsidRPr="00A41617">
              <w:rPr>
                <w:rFonts w:ascii="inherit" w:eastAsia="Times New Roman" w:hAnsi="inherit" w:cs="Arial"/>
                <w:b/>
                <w:bCs/>
                <w:i/>
                <w:iCs/>
                <w:color w:val="111111"/>
                <w:sz w:val="18"/>
                <w:szCs w:val="27"/>
                <w:bdr w:val="none" w:sz="0" w:space="0" w:color="auto" w:frame="1"/>
                <w:lang w:eastAsia="it-IT"/>
              </w:rPr>
              <w:t>rimangono obbligatoriamente fruite</w:t>
            </w:r>
            <w:r w:rsidRPr="00A41617">
              <w:rPr>
                <w:rFonts w:ascii="inherit" w:eastAsia="Times New Roman" w:hAnsi="inherit" w:cs="Arial"/>
                <w:i/>
                <w:iCs/>
                <w:color w:val="111111"/>
                <w:sz w:val="18"/>
                <w:szCs w:val="27"/>
                <w:bdr w:val="none" w:sz="0" w:space="0" w:color="auto" w:frame="1"/>
                <w:lang w:eastAsia="it-IT"/>
              </w:rPr>
              <w:t> «secondo quanto previsto dai rispettivi ordinamenti», tuttora modellati dalla contrattazione collettiva dei singoli comparti</w:t>
            </w:r>
            <w:r w:rsidRPr="00A41617">
              <w:rPr>
                <w:rFonts w:ascii="Arial" w:eastAsia="Times New Roman" w:hAnsi="Arial" w:cs="Arial"/>
                <w:color w:val="111111"/>
                <w:sz w:val="18"/>
                <w:szCs w:val="27"/>
                <w:lang w:eastAsia="it-IT"/>
              </w:rPr>
              <w:t>”. In secondo luogo, l’Ordinanza evidenzia che “</w:t>
            </w:r>
            <w:r w:rsidRPr="00A41617">
              <w:rPr>
                <w:rFonts w:ascii="inherit" w:eastAsia="Times New Roman" w:hAnsi="inherit" w:cs="Arial"/>
                <w:i/>
                <w:iCs/>
                <w:color w:val="111111"/>
                <w:sz w:val="18"/>
                <w:szCs w:val="27"/>
                <w:bdr w:val="none" w:sz="0" w:space="0" w:color="auto" w:frame="1"/>
                <w:lang w:eastAsia="it-IT"/>
              </w:rPr>
              <w:t>Questa Corte (Cass., n. 27206 del 2017, punto 2.9. del Considerato) ha affermato che qualora nel corso del rapporto di lavoro il dipendente non abbia usufruito delle ferie e dei riposi compensativi nella misura contrattualmente prevista, </w:t>
            </w:r>
            <w:r w:rsidRPr="00A41617">
              <w:rPr>
                <w:rFonts w:ascii="inherit" w:eastAsia="Times New Roman" w:hAnsi="inherit" w:cs="Arial"/>
                <w:b/>
                <w:bCs/>
                <w:i/>
                <w:iCs/>
                <w:color w:val="111111"/>
                <w:sz w:val="18"/>
                <w:szCs w:val="27"/>
                <w:bdr w:val="none" w:sz="0" w:space="0" w:color="auto" w:frame="1"/>
                <w:lang w:eastAsia="it-IT"/>
              </w:rPr>
              <w:t>il datore di lavoro è legittimato ad imporre la fruizione</w:t>
            </w:r>
            <w:r w:rsidRPr="00A41617">
              <w:rPr>
                <w:rFonts w:ascii="inherit" w:eastAsia="Times New Roman" w:hAnsi="inherit" w:cs="Arial"/>
                <w:i/>
                <w:iCs/>
                <w:color w:val="111111"/>
                <w:sz w:val="18"/>
                <w:szCs w:val="27"/>
                <w:bdr w:val="none" w:sz="0" w:space="0" w:color="auto" w:frame="1"/>
                <w:lang w:eastAsia="it-IT"/>
              </w:rPr>
              <w:t> degli stessi, anche per prevenire richieste di pagamento dell’indennità sostitutiva</w:t>
            </w:r>
            <w:r w:rsidRPr="00A41617">
              <w:rPr>
                <w:rFonts w:ascii="Arial" w:eastAsia="Times New Roman" w:hAnsi="Arial" w:cs="Arial"/>
                <w:color w:val="111111"/>
                <w:sz w:val="18"/>
                <w:szCs w:val="27"/>
                <w:lang w:eastAsia="it-IT"/>
              </w:rPr>
              <w:t>”. L’Ordinanza aggiunge: “</w:t>
            </w:r>
            <w:r w:rsidRPr="00A41617">
              <w:rPr>
                <w:rFonts w:ascii="inherit" w:eastAsia="Times New Roman" w:hAnsi="inherit" w:cs="Arial"/>
                <w:i/>
                <w:iCs/>
                <w:color w:val="111111"/>
                <w:sz w:val="18"/>
                <w:szCs w:val="27"/>
                <w:bdr w:val="none" w:sz="0" w:space="0" w:color="auto" w:frame="1"/>
                <w:lang w:eastAsia="it-IT"/>
              </w:rPr>
              <w:t>Tale statuizione trova completamento nell’affermazione (Cass., n. 15652 del 2018, n.- 2496 del 2018, n. 13860 del 2000) che dal mancato godimento delle ferie deriva – una volta divenuto impossibile per l’imprenditore, anche senza sua colpa, adempiere l’obbligazione di consentire la loro fruizione – il diritto del lavoratore al pagamento dell’indennità sostitutiva, che ha natura retributiva, in quanto rappresenta la corresponsione, a norma degli artt. 1463 e 2037 cod. civ., del valore di prestazioni non dovute e non restituibili in forma specifica; l’assenza di un’espressa previsione contrattuale non esclude l’esistenza del diritto a detta indennità sostitutiva, che peraltro </w:t>
            </w:r>
            <w:r w:rsidRPr="00A41617">
              <w:rPr>
                <w:rFonts w:ascii="inherit" w:eastAsia="Times New Roman" w:hAnsi="inherit" w:cs="Arial"/>
                <w:b/>
                <w:bCs/>
                <w:i/>
                <w:iCs/>
                <w:color w:val="111111"/>
                <w:sz w:val="18"/>
                <w:szCs w:val="27"/>
                <w:bdr w:val="none" w:sz="0" w:space="0" w:color="auto" w:frame="1"/>
                <w:lang w:eastAsia="it-IT"/>
              </w:rPr>
              <w:t>non sussiste se il datore di lavoro dimostra di avere offerto un adeguato tempo per il godimento delle ferie, di cui il lavoratore non abbia usufruito, venendo ad incorrere, così, nella “mora del creditore”</w:t>
            </w:r>
            <w:r w:rsidRPr="00A41617">
              <w:rPr>
                <w:rFonts w:ascii="inherit" w:eastAsia="Times New Roman" w:hAnsi="inherit" w:cs="Arial"/>
                <w:i/>
                <w:iCs/>
                <w:color w:val="111111"/>
                <w:sz w:val="18"/>
                <w:szCs w:val="27"/>
                <w:bdr w:val="none" w:sz="0" w:space="0" w:color="auto" w:frame="1"/>
                <w:lang w:eastAsia="it-IT"/>
              </w:rPr>
              <w:t>. Lo’ stesso diritto, costituendo un riflesso contrattuale del diritto alle ferie, non può essere condizionato, nella sua esistenza, alle esigenze aziendali</w:t>
            </w:r>
            <w:r w:rsidRPr="00A41617">
              <w:rPr>
                <w:rFonts w:ascii="Arial" w:eastAsia="Times New Roman" w:hAnsi="Arial" w:cs="Arial"/>
                <w:color w:val="111111"/>
                <w:sz w:val="18"/>
                <w:szCs w:val="27"/>
                <w:lang w:eastAsia="it-IT"/>
              </w:rPr>
              <w:t>”.</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In conseguenza di ciò, “</w:t>
            </w:r>
            <w:r w:rsidRPr="00A41617">
              <w:rPr>
                <w:rFonts w:ascii="inherit" w:eastAsia="Times New Roman" w:hAnsi="inherit" w:cs="Arial"/>
                <w:i/>
                <w:iCs/>
                <w:color w:val="111111"/>
                <w:sz w:val="18"/>
                <w:szCs w:val="27"/>
                <w:bdr w:val="none" w:sz="0" w:space="0" w:color="auto" w:frame="1"/>
                <w:lang w:eastAsia="it-IT"/>
              </w:rPr>
              <w:t xml:space="preserve">il datore di lavoro, atteso il diritto del lavoratore alle ferie retribuite, che costituisce un principio particolarmente importante del diritto sociale dell’Unione (sentenza CGUE </w:t>
            </w:r>
            <w:proofErr w:type="spellStart"/>
            <w:r w:rsidRPr="00A41617">
              <w:rPr>
                <w:rFonts w:ascii="inherit" w:eastAsia="Times New Roman" w:hAnsi="inherit" w:cs="Arial"/>
                <w:i/>
                <w:iCs/>
                <w:color w:val="111111"/>
                <w:sz w:val="18"/>
                <w:szCs w:val="27"/>
                <w:bdr w:val="none" w:sz="0" w:space="0" w:color="auto" w:frame="1"/>
                <w:lang w:eastAsia="it-IT"/>
              </w:rPr>
              <w:lastRenderedPageBreak/>
              <w:t>Maschek</w:t>
            </w:r>
            <w:proofErr w:type="spellEnd"/>
            <w:r w:rsidRPr="00A41617">
              <w:rPr>
                <w:rFonts w:ascii="inherit" w:eastAsia="Times New Roman" w:hAnsi="inherit" w:cs="Arial"/>
                <w:i/>
                <w:iCs/>
                <w:color w:val="111111"/>
                <w:sz w:val="18"/>
                <w:szCs w:val="27"/>
                <w:bdr w:val="none" w:sz="0" w:space="0" w:color="auto" w:frame="1"/>
                <w:lang w:eastAsia="it-IT"/>
              </w:rPr>
              <w:t>, del 20 luglio 2016, C-341/15, punto 25), è tenuto a regolare la fruizione delle ferie attraverso la tempestiva programmazione delle stesse. Ed infatti, l’art. 2109 cod. civ., espressamente stabilisce che le ferie sono assegnate dal datore dì lavoro, tenuto conto delle esigenze dell’impresa e degli interessi del lavoratore. A ciò consegue che, </w:t>
            </w:r>
            <w:r w:rsidRPr="00A41617">
              <w:rPr>
                <w:rFonts w:ascii="inherit" w:eastAsia="Times New Roman" w:hAnsi="inherit" w:cs="Arial"/>
                <w:b/>
                <w:bCs/>
                <w:i/>
                <w:iCs/>
                <w:color w:val="111111"/>
                <w:sz w:val="18"/>
                <w:szCs w:val="27"/>
                <w:bdr w:val="none" w:sz="0" w:space="0" w:color="auto" w:frame="1"/>
                <w:lang w:eastAsia="it-IT"/>
              </w:rPr>
              <w:t>in caso di mancata predisposizione da parte del lavoratore del piano ferie annuale, il datore di lavoro ha la possibilità di assegnazione di ufficio delle ferie, tenuto conto del carattere irrinunciabile del relativo diritto e del divieto di monetizzazione</w:t>
            </w:r>
            <w:r w:rsidRPr="00A41617">
              <w:rPr>
                <w:rFonts w:ascii="inherit" w:eastAsia="Times New Roman" w:hAnsi="inherit" w:cs="Arial"/>
                <w:i/>
                <w:iCs/>
                <w:color w:val="111111"/>
                <w:sz w:val="18"/>
                <w:szCs w:val="27"/>
                <w:bdr w:val="none" w:sz="0" w:space="0" w:color="auto" w:frame="1"/>
                <w:lang w:eastAsia="it-IT"/>
              </w:rPr>
              <w:t> (cfr., Cass., n. 11016 del 2017)</w:t>
            </w:r>
            <w:r w:rsidRPr="00A41617">
              <w:rPr>
                <w:rFonts w:ascii="Arial" w:eastAsia="Times New Roman" w:hAnsi="Arial" w:cs="Arial"/>
                <w:color w:val="111111"/>
                <w:sz w:val="18"/>
                <w:szCs w:val="27"/>
                <w:lang w:eastAsia="it-IT"/>
              </w:rPr>
              <w:t>”.</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Non osta a quanto qui segnalato la sentenza CGUE (Prima Sezione), 18 gennaio 2024 Nella causa C</w:t>
            </w:r>
            <w:r w:rsidRPr="00A41617">
              <w:rPr>
                <w:rFonts w:ascii="Cambria Math" w:eastAsia="Times New Roman" w:hAnsi="Cambria Math" w:cs="Cambria Math"/>
                <w:color w:val="111111"/>
                <w:sz w:val="18"/>
                <w:szCs w:val="27"/>
                <w:lang w:eastAsia="it-IT"/>
              </w:rPr>
              <w:t>‑</w:t>
            </w:r>
            <w:r w:rsidRPr="00A41617">
              <w:rPr>
                <w:rFonts w:ascii="Arial" w:eastAsia="Times New Roman" w:hAnsi="Arial" w:cs="Arial"/>
                <w:color w:val="111111"/>
                <w:sz w:val="18"/>
                <w:szCs w:val="27"/>
                <w:lang w:eastAsia="it-IT"/>
              </w:rPr>
              <w:t>218/22, ove si afferma: “</w:t>
            </w:r>
            <w:r w:rsidRPr="00A41617">
              <w:rPr>
                <w:rFonts w:ascii="Arial" w:eastAsia="Times New Roman" w:hAnsi="Arial" w:cs="Arial"/>
                <w:i/>
                <w:color w:val="111111"/>
                <w:sz w:val="18"/>
                <w:szCs w:val="27"/>
                <w:lang w:eastAsia="it-IT"/>
              </w:rPr>
              <w:t xml:space="preserve">Infatti, Se, invece, </w:t>
            </w:r>
            <w:r w:rsidRPr="00A41617">
              <w:rPr>
                <w:rFonts w:ascii="Arial" w:eastAsia="Times New Roman" w:hAnsi="Arial" w:cs="Arial"/>
                <w:b/>
                <w:i/>
                <w:color w:val="111111"/>
                <w:sz w:val="18"/>
                <w:szCs w:val="27"/>
                <w:lang w:eastAsia="it-IT"/>
              </w:rPr>
              <w:t>il lavoratore, deliberatamente e con piena cognizione delle conseguenze che ne sarebbero derivate, si è astenuto dal fruire delle ferie annuali</w:t>
            </w:r>
            <w:r w:rsidRPr="00A41617">
              <w:rPr>
                <w:rFonts w:ascii="Arial" w:eastAsia="Times New Roman" w:hAnsi="Arial" w:cs="Arial"/>
                <w:i/>
                <w:color w:val="111111"/>
                <w:sz w:val="18"/>
                <w:szCs w:val="27"/>
                <w:lang w:eastAsia="it-IT"/>
              </w:rPr>
              <w:t xml:space="preserve"> retribuite dopo essere stato posto in condizione di esercitare in modo effettivo il suo diritto alle stesse, l'articolo 31, paragrafo 2, della Carta </w:t>
            </w:r>
            <w:r w:rsidRPr="00A41617">
              <w:rPr>
                <w:rFonts w:ascii="Arial" w:eastAsia="Times New Roman" w:hAnsi="Arial" w:cs="Arial"/>
                <w:b/>
                <w:i/>
                <w:color w:val="111111"/>
                <w:sz w:val="18"/>
                <w:szCs w:val="27"/>
                <w:lang w:eastAsia="it-IT"/>
              </w:rPr>
              <w:t>non osta alla perdita di tale diritto né, in caso di cessazione del rapporto di lavoro, alla correlata mancanza di un'indennità finanziaria</w:t>
            </w:r>
            <w:r w:rsidRPr="00A41617">
              <w:rPr>
                <w:rFonts w:ascii="Arial" w:eastAsia="Times New Roman" w:hAnsi="Arial" w:cs="Arial"/>
                <w:i/>
                <w:color w:val="111111"/>
                <w:sz w:val="18"/>
                <w:szCs w:val="27"/>
                <w:lang w:eastAsia="it-IT"/>
              </w:rPr>
              <w:t xml:space="preserve"> per le ferie annuali retribuite non godute, </w:t>
            </w:r>
            <w:r w:rsidRPr="00A41617">
              <w:rPr>
                <w:rFonts w:ascii="Arial" w:eastAsia="Times New Roman" w:hAnsi="Arial" w:cs="Arial"/>
                <w:b/>
                <w:i/>
                <w:color w:val="111111"/>
                <w:sz w:val="18"/>
                <w:szCs w:val="27"/>
                <w:lang w:eastAsia="it-IT"/>
              </w:rPr>
              <w:t>senza che il datore di lavoro sia tenuto a imporre a detto lavoratore di esercitare effettivamente il suddetto diritto</w:t>
            </w:r>
            <w:r w:rsidRPr="00A41617">
              <w:rPr>
                <w:rFonts w:ascii="Arial" w:eastAsia="Times New Roman" w:hAnsi="Arial" w:cs="Arial"/>
                <w:i/>
                <w:color w:val="111111"/>
                <w:sz w:val="18"/>
                <w:szCs w:val="27"/>
                <w:lang w:eastAsia="it-IT"/>
              </w:rPr>
              <w:t xml:space="preserve"> (v., in tal senso, sentenza del 6 novembre 2018, Max-Planck-</w:t>
            </w:r>
            <w:proofErr w:type="spellStart"/>
            <w:r w:rsidRPr="00A41617">
              <w:rPr>
                <w:rFonts w:ascii="Arial" w:eastAsia="Times New Roman" w:hAnsi="Arial" w:cs="Arial"/>
                <w:i/>
                <w:color w:val="111111"/>
                <w:sz w:val="18"/>
                <w:szCs w:val="27"/>
                <w:lang w:eastAsia="it-IT"/>
              </w:rPr>
              <w:t>Gesellschaft</w:t>
            </w:r>
            <w:proofErr w:type="spellEnd"/>
            <w:r w:rsidRPr="00A41617">
              <w:rPr>
                <w:rFonts w:ascii="Arial" w:eastAsia="Times New Roman" w:hAnsi="Arial" w:cs="Arial"/>
                <w:i/>
                <w:color w:val="111111"/>
                <w:sz w:val="18"/>
                <w:szCs w:val="27"/>
                <w:lang w:eastAsia="it-IT"/>
              </w:rPr>
              <w:t xml:space="preserve"> </w:t>
            </w:r>
            <w:proofErr w:type="spellStart"/>
            <w:r w:rsidRPr="00A41617">
              <w:rPr>
                <w:rFonts w:ascii="Arial" w:eastAsia="Times New Roman" w:hAnsi="Arial" w:cs="Arial"/>
                <w:i/>
                <w:color w:val="111111"/>
                <w:sz w:val="18"/>
                <w:szCs w:val="27"/>
                <w:lang w:eastAsia="it-IT"/>
              </w:rPr>
              <w:t>zur</w:t>
            </w:r>
            <w:proofErr w:type="spellEnd"/>
            <w:r w:rsidRPr="00A41617">
              <w:rPr>
                <w:rFonts w:ascii="Arial" w:eastAsia="Times New Roman" w:hAnsi="Arial" w:cs="Arial"/>
                <w:i/>
                <w:color w:val="111111"/>
                <w:sz w:val="18"/>
                <w:szCs w:val="27"/>
                <w:lang w:eastAsia="it-IT"/>
              </w:rPr>
              <w:t xml:space="preserve"> </w:t>
            </w:r>
            <w:proofErr w:type="spellStart"/>
            <w:r w:rsidRPr="00A41617">
              <w:rPr>
                <w:rFonts w:ascii="Arial" w:eastAsia="Times New Roman" w:hAnsi="Arial" w:cs="Arial"/>
                <w:i/>
                <w:color w:val="111111"/>
                <w:sz w:val="18"/>
                <w:szCs w:val="27"/>
                <w:lang w:eastAsia="it-IT"/>
              </w:rPr>
              <w:t>Förderung</w:t>
            </w:r>
            <w:proofErr w:type="spellEnd"/>
            <w:r w:rsidRPr="00A41617">
              <w:rPr>
                <w:rFonts w:ascii="Arial" w:eastAsia="Times New Roman" w:hAnsi="Arial" w:cs="Arial"/>
                <w:i/>
                <w:color w:val="111111"/>
                <w:sz w:val="18"/>
                <w:szCs w:val="27"/>
                <w:lang w:eastAsia="it-IT"/>
              </w:rPr>
              <w:t xml:space="preserve"> </w:t>
            </w:r>
            <w:proofErr w:type="spellStart"/>
            <w:r w:rsidRPr="00A41617">
              <w:rPr>
                <w:rFonts w:ascii="Arial" w:eastAsia="Times New Roman" w:hAnsi="Arial" w:cs="Arial"/>
                <w:i/>
                <w:color w:val="111111"/>
                <w:sz w:val="18"/>
                <w:szCs w:val="27"/>
                <w:lang w:eastAsia="it-IT"/>
              </w:rPr>
              <w:t>der</w:t>
            </w:r>
            <w:proofErr w:type="spellEnd"/>
            <w:r w:rsidRPr="00A41617">
              <w:rPr>
                <w:rFonts w:ascii="Arial" w:eastAsia="Times New Roman" w:hAnsi="Arial" w:cs="Arial"/>
                <w:i/>
                <w:color w:val="111111"/>
                <w:sz w:val="18"/>
                <w:szCs w:val="27"/>
                <w:lang w:eastAsia="it-IT"/>
              </w:rPr>
              <w:t xml:space="preserve"> </w:t>
            </w:r>
            <w:proofErr w:type="spellStart"/>
            <w:r w:rsidRPr="00A41617">
              <w:rPr>
                <w:rFonts w:ascii="Arial" w:eastAsia="Times New Roman" w:hAnsi="Arial" w:cs="Arial"/>
                <w:i/>
                <w:color w:val="111111"/>
                <w:sz w:val="18"/>
                <w:szCs w:val="27"/>
                <w:lang w:eastAsia="it-IT"/>
              </w:rPr>
              <w:t>Wissenschaften</w:t>
            </w:r>
            <w:proofErr w:type="spellEnd"/>
            <w:r w:rsidRPr="00A41617">
              <w:rPr>
                <w:rFonts w:ascii="Arial" w:eastAsia="Times New Roman" w:hAnsi="Arial" w:cs="Arial"/>
                <w:i/>
                <w:color w:val="111111"/>
                <w:sz w:val="18"/>
                <w:szCs w:val="27"/>
                <w:lang w:eastAsia="it-IT"/>
              </w:rPr>
              <w:t>, C-684/16, EU:C:2018:874, punto 56)</w:t>
            </w:r>
            <w:r w:rsidRPr="00A41617">
              <w:rPr>
                <w:rFonts w:ascii="Arial" w:eastAsia="Times New Roman" w:hAnsi="Arial" w:cs="Arial"/>
                <w:color w:val="111111"/>
                <w:sz w:val="18"/>
                <w:szCs w:val="27"/>
                <w:lang w:eastAsia="it-IT"/>
              </w:rPr>
              <w:t>. Aggiunge detta ultima sentenza: “</w:t>
            </w:r>
            <w:r w:rsidRPr="00A41617">
              <w:rPr>
                <w:rFonts w:ascii="Arial" w:eastAsia="Times New Roman" w:hAnsi="Arial" w:cs="Arial"/>
                <w:i/>
                <w:color w:val="111111"/>
                <w:sz w:val="18"/>
                <w:szCs w:val="27"/>
                <w:lang w:eastAsia="it-IT"/>
              </w:rPr>
              <w:t xml:space="preserve">A tale proposito, </w:t>
            </w:r>
            <w:r w:rsidRPr="00A41617">
              <w:rPr>
                <w:rFonts w:ascii="Arial" w:eastAsia="Times New Roman" w:hAnsi="Arial" w:cs="Arial"/>
                <w:b/>
                <w:i/>
                <w:color w:val="111111"/>
                <w:sz w:val="18"/>
                <w:szCs w:val="27"/>
                <w:lang w:eastAsia="it-IT"/>
              </w:rPr>
              <w:t>il datore di lavoro è</w:t>
            </w:r>
            <w:r w:rsidRPr="00A41617">
              <w:rPr>
                <w:rFonts w:ascii="Arial" w:eastAsia="Times New Roman" w:hAnsi="Arial" w:cs="Arial"/>
                <w:i/>
                <w:color w:val="111111"/>
                <w:sz w:val="18"/>
                <w:szCs w:val="27"/>
                <w:lang w:eastAsia="it-IT"/>
              </w:rPr>
              <w:t xml:space="preserve"> segnatamente </w:t>
            </w:r>
            <w:r w:rsidRPr="00A41617">
              <w:rPr>
                <w:rFonts w:ascii="Arial" w:eastAsia="Times New Roman" w:hAnsi="Arial" w:cs="Arial"/>
                <w:b/>
                <w:i/>
                <w:color w:val="111111"/>
                <w:sz w:val="18"/>
                <w:szCs w:val="27"/>
                <w:lang w:eastAsia="it-IT"/>
              </w:rPr>
              <w:t>tenuto</w:t>
            </w:r>
            <w:r w:rsidRPr="00A41617">
              <w:rPr>
                <w:rFonts w:ascii="Arial" w:eastAsia="Times New Roman" w:hAnsi="Arial" w:cs="Arial"/>
                <w:i/>
                <w:color w:val="111111"/>
                <w:sz w:val="18"/>
                <w:szCs w:val="27"/>
                <w:lang w:eastAsia="it-IT"/>
              </w:rPr>
              <w:t xml:space="preserve">, in considerazione del carattere imperativo del diritto alle ferie annuali retribuite e al fine di assicurare l'effetto utile dell'articolo 7 della direttiva 2003/88, ad assicurarsi concretamente e in piena trasparenza che il lavoratore sia effettivamente in condizione di fruire delle ferie annuali retribuite, </w:t>
            </w:r>
            <w:r w:rsidRPr="00A41617">
              <w:rPr>
                <w:rFonts w:ascii="Arial" w:eastAsia="Times New Roman" w:hAnsi="Arial" w:cs="Arial"/>
                <w:b/>
                <w:i/>
                <w:color w:val="111111"/>
                <w:sz w:val="18"/>
                <w:szCs w:val="27"/>
                <w:lang w:eastAsia="it-IT"/>
              </w:rPr>
              <w:t>invitandolo, se necessario formalmente, a farlo</w:t>
            </w:r>
            <w:r w:rsidRPr="00A41617">
              <w:rPr>
                <w:rFonts w:ascii="Arial" w:eastAsia="Times New Roman" w:hAnsi="Arial" w:cs="Arial"/>
                <w:i/>
                <w:color w:val="111111"/>
                <w:sz w:val="18"/>
                <w:szCs w:val="27"/>
                <w:lang w:eastAsia="it-IT"/>
              </w:rPr>
              <w:t xml:space="preserve">, e nel contempo </w:t>
            </w:r>
            <w:r w:rsidRPr="00A41617">
              <w:rPr>
                <w:rFonts w:ascii="Arial" w:eastAsia="Times New Roman" w:hAnsi="Arial" w:cs="Arial"/>
                <w:b/>
                <w:i/>
                <w:color w:val="111111"/>
                <w:sz w:val="18"/>
                <w:szCs w:val="27"/>
                <w:lang w:eastAsia="it-IT"/>
              </w:rPr>
              <w:t>informandolo</w:t>
            </w:r>
            <w:r w:rsidRPr="00A41617">
              <w:rPr>
                <w:rFonts w:ascii="Arial" w:eastAsia="Times New Roman" w:hAnsi="Arial" w:cs="Arial"/>
                <w:i/>
                <w:color w:val="111111"/>
                <w:sz w:val="18"/>
                <w:szCs w:val="27"/>
                <w:lang w:eastAsia="it-IT"/>
              </w:rPr>
              <w:t xml:space="preserve">, in modo accurato e in tempo utile a garantire che tali ferie siano ancora idonee ad apportare all'interessato il riposo e la distensione cui esse sono volte a contribuire, </w:t>
            </w:r>
            <w:r w:rsidRPr="00A41617">
              <w:rPr>
                <w:rFonts w:ascii="Arial" w:eastAsia="Times New Roman" w:hAnsi="Arial" w:cs="Arial"/>
                <w:b/>
                <w:i/>
                <w:color w:val="111111"/>
                <w:sz w:val="18"/>
                <w:szCs w:val="27"/>
                <w:lang w:eastAsia="it-IT"/>
              </w:rPr>
              <w:t>del fatto che, se egli non ne fruisce, tali ferie andranno perse al termine del periodo di riferimento o di un periodo di riporto autorizzato, o non potranno più essere sostituite da un'indennità finanziaria</w:t>
            </w:r>
            <w:r w:rsidRPr="00A41617">
              <w:rPr>
                <w:rFonts w:ascii="Arial" w:eastAsia="Times New Roman" w:hAnsi="Arial" w:cs="Arial"/>
                <w:i/>
                <w:color w:val="111111"/>
                <w:sz w:val="18"/>
                <w:szCs w:val="27"/>
                <w:lang w:eastAsia="it-IT"/>
              </w:rPr>
              <w:t>. L'onere della prova incombe al datore di lavoro (v. in tal senso, sentenza del 6 novembre 2018, Max-Planck-</w:t>
            </w:r>
            <w:proofErr w:type="spellStart"/>
            <w:r w:rsidRPr="00A41617">
              <w:rPr>
                <w:rFonts w:ascii="Arial" w:eastAsia="Times New Roman" w:hAnsi="Arial" w:cs="Arial"/>
                <w:i/>
                <w:color w:val="111111"/>
                <w:sz w:val="18"/>
                <w:szCs w:val="27"/>
                <w:lang w:eastAsia="it-IT"/>
              </w:rPr>
              <w:t>Gesellschaft</w:t>
            </w:r>
            <w:proofErr w:type="spellEnd"/>
            <w:r w:rsidRPr="00A41617">
              <w:rPr>
                <w:rFonts w:ascii="Arial" w:eastAsia="Times New Roman" w:hAnsi="Arial" w:cs="Arial"/>
                <w:i/>
                <w:color w:val="111111"/>
                <w:sz w:val="18"/>
                <w:szCs w:val="27"/>
                <w:lang w:eastAsia="it-IT"/>
              </w:rPr>
              <w:t xml:space="preserve"> </w:t>
            </w:r>
            <w:proofErr w:type="spellStart"/>
            <w:r w:rsidRPr="00A41617">
              <w:rPr>
                <w:rFonts w:ascii="Arial" w:eastAsia="Times New Roman" w:hAnsi="Arial" w:cs="Arial"/>
                <w:i/>
                <w:color w:val="111111"/>
                <w:sz w:val="18"/>
                <w:szCs w:val="27"/>
                <w:lang w:eastAsia="it-IT"/>
              </w:rPr>
              <w:t>zur</w:t>
            </w:r>
            <w:proofErr w:type="spellEnd"/>
            <w:r w:rsidRPr="00A41617">
              <w:rPr>
                <w:rFonts w:ascii="Arial" w:eastAsia="Times New Roman" w:hAnsi="Arial" w:cs="Arial"/>
                <w:i/>
                <w:color w:val="111111"/>
                <w:sz w:val="18"/>
                <w:szCs w:val="27"/>
                <w:lang w:eastAsia="it-IT"/>
              </w:rPr>
              <w:t xml:space="preserve"> </w:t>
            </w:r>
            <w:proofErr w:type="spellStart"/>
            <w:r w:rsidRPr="00A41617">
              <w:rPr>
                <w:rFonts w:ascii="Arial" w:eastAsia="Times New Roman" w:hAnsi="Arial" w:cs="Arial"/>
                <w:i/>
                <w:color w:val="111111"/>
                <w:sz w:val="18"/>
                <w:szCs w:val="27"/>
                <w:lang w:eastAsia="it-IT"/>
              </w:rPr>
              <w:t>Förderung</w:t>
            </w:r>
            <w:proofErr w:type="spellEnd"/>
            <w:r w:rsidRPr="00A41617">
              <w:rPr>
                <w:rFonts w:ascii="Arial" w:eastAsia="Times New Roman" w:hAnsi="Arial" w:cs="Arial"/>
                <w:i/>
                <w:color w:val="111111"/>
                <w:sz w:val="18"/>
                <w:szCs w:val="27"/>
                <w:lang w:eastAsia="it-IT"/>
              </w:rPr>
              <w:t xml:space="preserve"> </w:t>
            </w:r>
            <w:proofErr w:type="spellStart"/>
            <w:r w:rsidRPr="00A41617">
              <w:rPr>
                <w:rFonts w:ascii="Arial" w:eastAsia="Times New Roman" w:hAnsi="Arial" w:cs="Arial"/>
                <w:i/>
                <w:color w:val="111111"/>
                <w:sz w:val="18"/>
                <w:szCs w:val="27"/>
                <w:lang w:eastAsia="it-IT"/>
              </w:rPr>
              <w:t>der</w:t>
            </w:r>
            <w:proofErr w:type="spellEnd"/>
            <w:r w:rsidRPr="00A41617">
              <w:rPr>
                <w:rFonts w:ascii="Arial" w:eastAsia="Times New Roman" w:hAnsi="Arial" w:cs="Arial"/>
                <w:i/>
                <w:color w:val="111111"/>
                <w:sz w:val="18"/>
                <w:szCs w:val="27"/>
                <w:lang w:eastAsia="it-IT"/>
              </w:rPr>
              <w:t xml:space="preserve"> </w:t>
            </w:r>
            <w:proofErr w:type="spellStart"/>
            <w:r w:rsidRPr="00A41617">
              <w:rPr>
                <w:rFonts w:ascii="Arial" w:eastAsia="Times New Roman" w:hAnsi="Arial" w:cs="Arial"/>
                <w:i/>
                <w:color w:val="111111"/>
                <w:sz w:val="18"/>
                <w:szCs w:val="27"/>
                <w:lang w:eastAsia="it-IT"/>
              </w:rPr>
              <w:t>Wissenschaften</w:t>
            </w:r>
            <w:proofErr w:type="spellEnd"/>
            <w:r w:rsidRPr="00A41617">
              <w:rPr>
                <w:rFonts w:ascii="Arial" w:eastAsia="Times New Roman" w:hAnsi="Arial" w:cs="Arial"/>
                <w:i/>
                <w:color w:val="111111"/>
                <w:sz w:val="18"/>
                <w:szCs w:val="27"/>
                <w:lang w:eastAsia="it-IT"/>
              </w:rPr>
              <w:t>, C-684/16, EU:C:2018:874, punti 45 e 46)</w:t>
            </w:r>
            <w:r w:rsidRPr="00A41617">
              <w:rPr>
                <w:rFonts w:ascii="Arial" w:eastAsia="Times New Roman" w:hAnsi="Arial" w:cs="Arial"/>
                <w:color w:val="111111"/>
                <w:sz w:val="18"/>
                <w:szCs w:val="27"/>
                <w:lang w:eastAsia="it-IT"/>
              </w:rPr>
              <w:t xml:space="preserve">”. </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Con nota </w:t>
            </w:r>
            <w:r w:rsidRPr="00A41617">
              <w:rPr>
                <w:rFonts w:ascii="inherit" w:eastAsia="Times New Roman" w:hAnsi="inherit" w:cs="Arial"/>
                <w:b/>
                <w:bCs/>
                <w:color w:val="111111"/>
                <w:sz w:val="18"/>
                <w:szCs w:val="27"/>
                <w:bdr w:val="none" w:sz="0" w:space="0" w:color="auto" w:frame="1"/>
                <w:lang w:eastAsia="it-IT"/>
              </w:rPr>
              <w:t>[</w:t>
            </w:r>
            <w:r w:rsidRPr="00A41617">
              <w:rPr>
                <w:rFonts w:ascii="inherit" w:eastAsia="Times New Roman" w:hAnsi="inherit" w:cs="Arial"/>
                <w:b/>
                <w:bCs/>
                <w:i/>
                <w:color w:val="111111"/>
                <w:sz w:val="18"/>
                <w:szCs w:val="27"/>
                <w:bdr w:val="none" w:sz="0" w:space="0" w:color="auto" w:frame="1"/>
                <w:lang w:eastAsia="it-IT"/>
              </w:rPr>
              <w:t>identificare n. di protocollo e data nel caso di formulazione formale; identificare data di invio e strumento di invio se si è utilizzato uno strumento massivo di trasmissione, come mail o eventuale sistema di comunicazione tramite piattaforma gestionale digitale delle presenze-assenze</w:t>
            </w:r>
            <w:r w:rsidRPr="00A41617">
              <w:rPr>
                <w:rFonts w:ascii="inherit" w:eastAsia="Times New Roman" w:hAnsi="inherit" w:cs="Arial"/>
                <w:b/>
                <w:bCs/>
                <w:color w:val="111111"/>
                <w:sz w:val="18"/>
                <w:szCs w:val="27"/>
                <w:bdr w:val="none" w:sz="0" w:space="0" w:color="auto" w:frame="1"/>
                <w:lang w:eastAsia="it-IT"/>
              </w:rPr>
              <w:t>]</w:t>
            </w:r>
            <w:r w:rsidRPr="00A41617">
              <w:rPr>
                <w:rFonts w:ascii="Arial" w:eastAsia="Times New Roman" w:hAnsi="Arial" w:cs="Arial"/>
                <w:color w:val="111111"/>
                <w:sz w:val="18"/>
                <w:szCs w:val="27"/>
                <w:lang w:eastAsia="it-IT"/>
              </w:rPr>
              <w:t> questa amministrazione ha inviato ai dipendenti il sistema di pianificazione delle ferie, invitandoli ad inserire le ferie previste, in accordo col responsabile dell’ufficio; con successiva nota ________, il sottoscritto, constatando che Lei non ha programmato/ha programmato solo parzialmente le ferie, l’Ha invitata ad adempiere all’obbligazione; con successiva nota _________, constatato il permanere della mancata programmazione/la mancata fruizione effettiva delle ferie, pur programmate, nei giorni ___________________, l’ha invitata formalmente a fruirne, indicando un calendario preciso col quale ha offerto la modalità di consumo delle giornate di ferie non utilizzate.</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Lei, tuttavia, non ha dato cenni di risposta e consenso all’invito/offerta a fruire delle ferie, perdurando nella mancata fruizione.</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Pertanto, si sono prodotti i presupposti evidenziati dalla giurisprudenza della Cassazione e della CGUE perché il datore di lavoro La possa collocare in ferie d’ufficio.</w:t>
            </w:r>
          </w:p>
        </w:tc>
      </w:tr>
      <w:tr w:rsidR="0079669C" w:rsidRPr="0079669C" w:rsidTr="0079669C">
        <w:tc>
          <w:tcPr>
            <w:tcW w:w="0" w:type="auto"/>
            <w:tcBorders>
              <w:top w:val="single" w:sz="6" w:space="0" w:color="DDDDDD"/>
              <w:left w:val="nil"/>
              <w:bottom w:val="nil"/>
              <w:right w:val="nil"/>
            </w:tcBorders>
            <w:shd w:val="clear" w:color="auto" w:fill="FCFCFC"/>
            <w:tcMar>
              <w:top w:w="48" w:type="dxa"/>
              <w:left w:w="240" w:type="dxa"/>
              <w:bottom w:w="48" w:type="dxa"/>
              <w:right w:w="240" w:type="dxa"/>
            </w:tcMar>
            <w:hideMark/>
          </w:tcPr>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lastRenderedPageBreak/>
              <w:t>Cosa fare</w:t>
            </w:r>
          </w:p>
        </w:tc>
        <w:tc>
          <w:tcPr>
            <w:tcW w:w="0" w:type="auto"/>
            <w:tcBorders>
              <w:top w:val="single" w:sz="6" w:space="0" w:color="DDDDDD"/>
              <w:left w:val="nil"/>
              <w:bottom w:val="nil"/>
              <w:right w:val="nil"/>
            </w:tcBorders>
            <w:shd w:val="clear" w:color="auto" w:fill="FCFCFC"/>
            <w:tcMar>
              <w:top w:w="48" w:type="dxa"/>
              <w:left w:w="240" w:type="dxa"/>
              <w:bottom w:w="48" w:type="dxa"/>
              <w:right w:w="240" w:type="dxa"/>
            </w:tcMar>
            <w:vAlign w:val="bottom"/>
            <w:hideMark/>
          </w:tcPr>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Lei è tenuto a rispettare la fruizione delle ferie, come determinata d’ufficio dal sottoscritto, secondo il calendario specificato sopra.</w:t>
            </w:r>
          </w:p>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I dipendenti posti in ferie d’ufficio non possono recarsi al lavoro nelle giornate indicate.</w:t>
            </w:r>
          </w:p>
        </w:tc>
      </w:tr>
      <w:tr w:rsidR="0079669C" w:rsidRPr="0079669C" w:rsidTr="0079669C">
        <w:tc>
          <w:tcPr>
            <w:tcW w:w="0" w:type="auto"/>
            <w:tcBorders>
              <w:top w:val="single" w:sz="6" w:space="0" w:color="DDDDDD"/>
              <w:left w:val="nil"/>
              <w:bottom w:val="nil"/>
              <w:right w:val="nil"/>
            </w:tcBorders>
            <w:shd w:val="clear" w:color="auto" w:fill="FCFCFC"/>
            <w:tcMar>
              <w:top w:w="48" w:type="dxa"/>
              <w:left w:w="240" w:type="dxa"/>
              <w:bottom w:w="48" w:type="dxa"/>
              <w:right w:w="240" w:type="dxa"/>
            </w:tcMar>
            <w:hideMark/>
          </w:tcPr>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Avvertenze</w:t>
            </w:r>
          </w:p>
        </w:tc>
        <w:tc>
          <w:tcPr>
            <w:tcW w:w="0" w:type="auto"/>
            <w:tcBorders>
              <w:top w:val="single" w:sz="6" w:space="0" w:color="DDDDDD"/>
              <w:left w:val="nil"/>
              <w:bottom w:val="nil"/>
              <w:right w:val="nil"/>
            </w:tcBorders>
            <w:shd w:val="clear" w:color="auto" w:fill="FCFCFC"/>
            <w:tcMar>
              <w:top w:w="48" w:type="dxa"/>
              <w:left w:w="240" w:type="dxa"/>
              <w:bottom w:w="48" w:type="dxa"/>
              <w:right w:w="240" w:type="dxa"/>
            </w:tcMar>
            <w:vAlign w:val="bottom"/>
            <w:hideMark/>
          </w:tcPr>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Si precisa che anche laddove i dipendenti posti in ferie d’ufficio dovessero recarsi al lavoro nei giorni sopra specificati di collocazione in ferie obbligatorie, le ferie saranno comunque considerate consumate e verrà attivato il procedimento disciplinare per violazione delle disposizioni organizzative.</w:t>
            </w:r>
          </w:p>
          <w:p w:rsidR="004055BD" w:rsidRPr="00A41617" w:rsidRDefault="00A41617"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 xml:space="preserve">In ogni caso, si informa la S.V. che laddove, comunque e per qualsiasi ragione, non adempia a quanto qui disposto, ferme restando conseguenze disciplinari eventuali, </w:t>
            </w:r>
            <w:r w:rsidRPr="00A41617">
              <w:rPr>
                <w:rFonts w:ascii="Arial" w:eastAsia="Times New Roman" w:hAnsi="Arial" w:cs="Arial"/>
                <w:b/>
                <w:color w:val="111111"/>
                <w:sz w:val="18"/>
                <w:szCs w:val="27"/>
                <w:lang w:eastAsia="it-IT"/>
              </w:rPr>
              <w:t>le ferie da Lei non fruite andranno perse al termine del periodo di riferimento e del periodo di riporto autorizzato, e non potranno più essere sostituite da un'indennità finanziaria.</w:t>
            </w:r>
          </w:p>
        </w:tc>
      </w:tr>
      <w:tr w:rsidR="0079669C" w:rsidRPr="0079669C" w:rsidTr="0079669C">
        <w:tc>
          <w:tcPr>
            <w:tcW w:w="0" w:type="auto"/>
            <w:tcBorders>
              <w:top w:val="single" w:sz="6" w:space="0" w:color="DDDDDD"/>
              <w:left w:val="nil"/>
              <w:bottom w:val="nil"/>
              <w:right w:val="nil"/>
            </w:tcBorders>
            <w:shd w:val="clear" w:color="auto" w:fill="FCFCFC"/>
            <w:tcMar>
              <w:top w:w="48" w:type="dxa"/>
              <w:left w:w="240" w:type="dxa"/>
              <w:bottom w:w="48" w:type="dxa"/>
              <w:right w:w="240" w:type="dxa"/>
            </w:tcMar>
            <w:hideMark/>
          </w:tcPr>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Controlli</w:t>
            </w:r>
          </w:p>
        </w:tc>
        <w:tc>
          <w:tcPr>
            <w:tcW w:w="0" w:type="auto"/>
            <w:tcBorders>
              <w:top w:val="single" w:sz="6" w:space="0" w:color="DDDDDD"/>
              <w:left w:val="nil"/>
              <w:bottom w:val="nil"/>
              <w:right w:val="nil"/>
            </w:tcBorders>
            <w:shd w:val="clear" w:color="auto" w:fill="FCFCFC"/>
            <w:tcMar>
              <w:top w:w="48" w:type="dxa"/>
              <w:left w:w="240" w:type="dxa"/>
              <w:bottom w:w="48" w:type="dxa"/>
              <w:right w:w="240" w:type="dxa"/>
            </w:tcMar>
            <w:vAlign w:val="bottom"/>
            <w:hideMark/>
          </w:tcPr>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Il personale incaricato della gestione delle ferie, mediante l’accesso ai programmi informatici dell’ente, ha il compito di verificare il puntuale rispetto di questo provvedimento.</w:t>
            </w:r>
          </w:p>
        </w:tc>
      </w:tr>
      <w:tr w:rsidR="0079669C" w:rsidRPr="0079669C" w:rsidTr="0079669C">
        <w:tc>
          <w:tcPr>
            <w:tcW w:w="0" w:type="auto"/>
            <w:tcBorders>
              <w:top w:val="single" w:sz="6" w:space="0" w:color="DDDDDD"/>
              <w:left w:val="nil"/>
              <w:bottom w:val="nil"/>
              <w:right w:val="nil"/>
            </w:tcBorders>
            <w:shd w:val="clear" w:color="auto" w:fill="FCFCFC"/>
            <w:tcMar>
              <w:top w:w="48" w:type="dxa"/>
              <w:left w:w="240" w:type="dxa"/>
              <w:bottom w:w="48" w:type="dxa"/>
              <w:right w:w="240" w:type="dxa"/>
            </w:tcMar>
            <w:hideMark/>
          </w:tcPr>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Responsabilità</w:t>
            </w:r>
          </w:p>
        </w:tc>
        <w:tc>
          <w:tcPr>
            <w:tcW w:w="0" w:type="auto"/>
            <w:tcBorders>
              <w:top w:val="single" w:sz="6" w:space="0" w:color="DDDDDD"/>
              <w:left w:val="nil"/>
              <w:bottom w:val="nil"/>
              <w:right w:val="nil"/>
            </w:tcBorders>
            <w:shd w:val="clear" w:color="auto" w:fill="FCFCFC"/>
            <w:tcMar>
              <w:top w:w="48" w:type="dxa"/>
              <w:left w:w="240" w:type="dxa"/>
              <w:bottom w:w="48" w:type="dxa"/>
              <w:right w:w="240" w:type="dxa"/>
            </w:tcMar>
            <w:vAlign w:val="bottom"/>
            <w:hideMark/>
          </w:tcPr>
          <w:p w:rsidR="0079669C" w:rsidRPr="00A41617" w:rsidRDefault="0079669C" w:rsidP="0079669C">
            <w:pPr>
              <w:ind w:firstLine="0"/>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Della corretta esecuzione della presente direttiva risponde direttamente il responsabile direttamente preposto al coordinamento della Sua attività lavorativa, chiamato a riferire con ogni urgenza sulla situazione.</w:t>
            </w:r>
          </w:p>
        </w:tc>
      </w:tr>
    </w:tbl>
    <w:p w:rsidR="0079669C" w:rsidRPr="00A41617" w:rsidRDefault="0079669C" w:rsidP="00A41617">
      <w:pPr>
        <w:shd w:val="clear" w:color="auto" w:fill="FCFCFC"/>
        <w:ind w:left="5387" w:firstLine="0"/>
        <w:jc w:val="center"/>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Cordialità.</w:t>
      </w:r>
    </w:p>
    <w:p w:rsidR="0079669C" w:rsidRPr="00A41617" w:rsidRDefault="0079669C" w:rsidP="00A41617">
      <w:pPr>
        <w:shd w:val="clear" w:color="auto" w:fill="FCFCFC"/>
        <w:ind w:left="5387" w:firstLine="0"/>
        <w:jc w:val="center"/>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Il Dirigente/Il responsabile di servizio</w:t>
      </w:r>
    </w:p>
    <w:p w:rsidR="0079669C" w:rsidRDefault="0079669C" w:rsidP="00A41617">
      <w:pPr>
        <w:shd w:val="clear" w:color="auto" w:fill="FCFCFC"/>
        <w:ind w:left="5387" w:firstLine="0"/>
        <w:jc w:val="center"/>
        <w:textAlignment w:val="baseline"/>
        <w:rPr>
          <w:rFonts w:ascii="Arial" w:eastAsia="Times New Roman" w:hAnsi="Arial" w:cs="Arial"/>
          <w:color w:val="111111"/>
          <w:sz w:val="18"/>
          <w:szCs w:val="27"/>
          <w:lang w:eastAsia="it-IT"/>
        </w:rPr>
      </w:pPr>
      <w:r w:rsidRPr="00A41617">
        <w:rPr>
          <w:rFonts w:ascii="Arial" w:eastAsia="Times New Roman" w:hAnsi="Arial" w:cs="Arial"/>
          <w:color w:val="111111"/>
          <w:sz w:val="18"/>
          <w:szCs w:val="27"/>
          <w:lang w:eastAsia="it-IT"/>
        </w:rPr>
        <w:t>__________________________</w:t>
      </w:r>
    </w:p>
    <w:p w:rsidR="00A41617" w:rsidRPr="00A41617" w:rsidRDefault="00A41617" w:rsidP="00A41617">
      <w:pPr>
        <w:shd w:val="clear" w:color="auto" w:fill="FCFCFC"/>
        <w:ind w:left="5387" w:firstLine="0"/>
        <w:jc w:val="center"/>
        <w:textAlignment w:val="baseline"/>
        <w:rPr>
          <w:rFonts w:ascii="Arial" w:eastAsia="Times New Roman" w:hAnsi="Arial" w:cs="Arial"/>
          <w:color w:val="111111"/>
          <w:sz w:val="18"/>
          <w:szCs w:val="27"/>
          <w:lang w:eastAsia="it-IT"/>
        </w:rPr>
      </w:pPr>
      <w:bookmarkStart w:id="0" w:name="_GoBack"/>
      <w:bookmarkEnd w:id="0"/>
    </w:p>
    <w:p w:rsidR="0079669C" w:rsidRPr="0079669C" w:rsidRDefault="0079669C" w:rsidP="0079669C">
      <w:pPr>
        <w:numPr>
          <w:ilvl w:val="0"/>
          <w:numId w:val="2"/>
        </w:numPr>
        <w:shd w:val="clear" w:color="auto" w:fill="FCFCFC"/>
        <w:ind w:left="480"/>
        <w:textAlignment w:val="baseline"/>
        <w:rPr>
          <w:rFonts w:ascii="Arial" w:eastAsia="Times New Roman" w:hAnsi="Arial" w:cs="Arial"/>
          <w:color w:val="111111"/>
          <w:sz w:val="16"/>
          <w:szCs w:val="27"/>
          <w:lang w:eastAsia="it-IT"/>
        </w:rPr>
      </w:pPr>
      <w:r w:rsidRPr="0079669C">
        <w:rPr>
          <w:rFonts w:ascii="Arial" w:eastAsia="Times New Roman" w:hAnsi="Arial" w:cs="Arial"/>
          <w:color w:val="111111"/>
          <w:sz w:val="16"/>
          <w:szCs w:val="27"/>
          <w:lang w:eastAsia="it-IT"/>
        </w:rPr>
        <w:t xml:space="preserve">Ai sensi dell’articolo 5, comma 2, del </w:t>
      </w:r>
      <w:proofErr w:type="spellStart"/>
      <w:r w:rsidRPr="0079669C">
        <w:rPr>
          <w:rFonts w:ascii="Arial" w:eastAsia="Times New Roman" w:hAnsi="Arial" w:cs="Arial"/>
          <w:color w:val="111111"/>
          <w:sz w:val="16"/>
          <w:szCs w:val="27"/>
          <w:lang w:eastAsia="it-IT"/>
        </w:rPr>
        <w:t>d.lgs</w:t>
      </w:r>
      <w:proofErr w:type="spellEnd"/>
      <w:r w:rsidRPr="0079669C">
        <w:rPr>
          <w:rFonts w:ascii="Arial" w:eastAsia="Times New Roman" w:hAnsi="Arial" w:cs="Arial"/>
          <w:color w:val="111111"/>
          <w:sz w:val="16"/>
          <w:szCs w:val="27"/>
          <w:lang w:eastAsia="it-IT"/>
        </w:rPr>
        <w:t xml:space="preserve"> 165/2001: “</w:t>
      </w:r>
      <w:r w:rsidRPr="0079669C">
        <w:rPr>
          <w:rFonts w:ascii="inherit" w:eastAsia="Times New Roman" w:hAnsi="inherit" w:cs="Arial"/>
          <w:i/>
          <w:iCs/>
          <w:color w:val="111111"/>
          <w:sz w:val="17"/>
          <w:szCs w:val="27"/>
          <w:bdr w:val="none" w:sz="0" w:space="0" w:color="auto" w:frame="1"/>
          <w:lang w:eastAsia="it-IT"/>
        </w:rPr>
        <w:t xml:space="preserve">Nell’ambito delle leggi e degli atti organizzativi di cui all’articolo 2, comma 1, le determinazioni per l’organizzazione degli uffici e le misure inerenti alla gestione dei rapporti di lavoro, nel rispetto del </w:t>
      </w:r>
      <w:r w:rsidRPr="0079669C">
        <w:rPr>
          <w:rFonts w:ascii="inherit" w:eastAsia="Times New Roman" w:hAnsi="inherit" w:cs="Arial"/>
          <w:i/>
          <w:iCs/>
          <w:color w:val="111111"/>
          <w:sz w:val="17"/>
          <w:szCs w:val="27"/>
          <w:bdr w:val="none" w:sz="0" w:space="0" w:color="auto" w:frame="1"/>
          <w:lang w:eastAsia="it-IT"/>
        </w:rPr>
        <w:lastRenderedPageBreak/>
        <w:t>principio di pari opportunità, e in particolare la direzione e l’organizzazione del lavoro nell’ambito degli uffici sono assunte in via esclusiva dagli organi preposti alla gestione con la capacità e i poteri del privato datore di lavoro, fatte salve la sola informazione ai sindacati ovvero le ulteriori forme di partecipazione, ove previsti nei contratti di cui all’articolo 9</w:t>
      </w:r>
      <w:r w:rsidRPr="0079669C">
        <w:rPr>
          <w:rFonts w:ascii="Arial" w:eastAsia="Times New Roman" w:hAnsi="Arial" w:cs="Arial"/>
          <w:color w:val="111111"/>
          <w:sz w:val="16"/>
          <w:szCs w:val="27"/>
          <w:lang w:eastAsia="it-IT"/>
        </w:rPr>
        <w:t>”. </w:t>
      </w:r>
    </w:p>
    <w:p w:rsidR="004055BD" w:rsidRDefault="004055BD" w:rsidP="0079669C">
      <w:pPr>
        <w:ind w:firstLine="0"/>
      </w:pPr>
    </w:p>
    <w:sectPr w:rsidR="004055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52E9"/>
    <w:multiLevelType w:val="multilevel"/>
    <w:tmpl w:val="E9C4A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21915"/>
    <w:multiLevelType w:val="multilevel"/>
    <w:tmpl w:val="ECFC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9C"/>
    <w:rsid w:val="004055BD"/>
    <w:rsid w:val="0079669C"/>
    <w:rsid w:val="008D7995"/>
    <w:rsid w:val="009176A2"/>
    <w:rsid w:val="00A416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AE26"/>
  <w15:chartTrackingRefBased/>
  <w15:docId w15:val="{4BF02B07-BF9E-48A3-9184-0DF16F48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9669C"/>
    <w:pPr>
      <w:spacing w:before="100" w:beforeAutospacing="1" w:after="100" w:afterAutospacing="1"/>
      <w:ind w:firstLine="0"/>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9669C"/>
    <w:rPr>
      <w:b/>
      <w:bCs/>
    </w:rPr>
  </w:style>
  <w:style w:type="character" w:styleId="Collegamentoipertestuale">
    <w:name w:val="Hyperlink"/>
    <w:basedOn w:val="Carpredefinitoparagrafo"/>
    <w:uiPriority w:val="99"/>
    <w:semiHidden/>
    <w:unhideWhenUsed/>
    <w:rsid w:val="0079669C"/>
    <w:rPr>
      <w:color w:val="0000FF"/>
      <w:u w:val="single"/>
    </w:rPr>
  </w:style>
  <w:style w:type="character" w:styleId="Enfasicorsivo">
    <w:name w:val="Emphasis"/>
    <w:basedOn w:val="Carpredefinitoparagrafo"/>
    <w:uiPriority w:val="20"/>
    <w:qFormat/>
    <w:rsid w:val="007966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14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autonomie.it/collocazione-in-ferie-del-dipendente-che-non-ne-fruisce-ne-le-pianific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1650</Words>
  <Characters>9406</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VL_001</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Oliveri Luigi</dc:creator>
  <cp:keywords/>
  <dc:description/>
  <cp:lastModifiedBy>Oliveri Luigi</cp:lastModifiedBy>
  <cp:revision>2</cp:revision>
  <dcterms:created xsi:type="dcterms:W3CDTF">2024-01-19T07:36:00Z</dcterms:created>
  <dcterms:modified xsi:type="dcterms:W3CDTF">2024-01-19T07:49:00Z</dcterms:modified>
</cp:coreProperties>
</file>